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F5D04A5" w:rsidR="00EA3CE6" w:rsidRPr="00CA0C8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  <w:r w:rsidRPr="00CA0C8C">
        <w:rPr>
          <w:rFonts w:ascii="Georgia" w:eastAsia="Times New Roman" w:hAnsi="Georgia" w:cs="Arial"/>
          <w:b/>
          <w:bCs/>
          <w:sz w:val="22"/>
          <w:szCs w:val="22"/>
        </w:rPr>
        <w:t>DATE</w:t>
      </w:r>
      <w:r w:rsidRPr="00CA0C8C">
        <w:rPr>
          <w:rFonts w:ascii="Georgia" w:eastAsia="Times New Roman" w:hAnsi="Georgia" w:cs="Arial"/>
          <w:sz w:val="22"/>
          <w:szCs w:val="22"/>
        </w:rPr>
        <w:t>:</w:t>
      </w:r>
      <w:r w:rsidRPr="00CA0C8C">
        <w:rPr>
          <w:rFonts w:ascii="Georgia" w:eastAsia="Times New Roman" w:hAnsi="Georgia" w:cs="Arial"/>
          <w:sz w:val="22"/>
          <w:szCs w:val="22"/>
        </w:rPr>
        <w:tab/>
      </w:r>
      <w:r w:rsidR="00B45399" w:rsidRPr="00CA0C8C">
        <w:rPr>
          <w:rFonts w:ascii="Georgia" w:eastAsia="Times New Roman" w:hAnsi="Georgia" w:cs="Arial"/>
          <w:sz w:val="22"/>
          <w:szCs w:val="22"/>
        </w:rPr>
        <w:t>May 12, 2016</w:t>
      </w:r>
    </w:p>
    <w:p w14:paraId="7A6A3102" w14:textId="77777777" w:rsidR="00F4270C" w:rsidRPr="00CA0C8C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</w:p>
    <w:p w14:paraId="100B2353" w14:textId="69D3464C" w:rsidR="00EA3CE6" w:rsidRPr="00CA0C8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  <w:r w:rsidRPr="00CA0C8C">
        <w:rPr>
          <w:rFonts w:ascii="Georgia" w:eastAsia="Times New Roman" w:hAnsi="Georgia" w:cs="Arial"/>
          <w:b/>
          <w:bCs/>
          <w:sz w:val="22"/>
          <w:szCs w:val="22"/>
        </w:rPr>
        <w:t>TO</w:t>
      </w:r>
      <w:r w:rsidRPr="00CA0C8C">
        <w:rPr>
          <w:rFonts w:ascii="Georgia" w:eastAsia="Times New Roman" w:hAnsi="Georgia" w:cs="Arial"/>
          <w:sz w:val="22"/>
          <w:szCs w:val="22"/>
        </w:rPr>
        <w:t>:</w:t>
      </w:r>
      <w:r w:rsidRPr="00CA0C8C">
        <w:rPr>
          <w:rFonts w:ascii="Georgia" w:eastAsia="Times New Roman" w:hAnsi="Georgia" w:cs="Arial"/>
          <w:sz w:val="22"/>
          <w:szCs w:val="22"/>
        </w:rPr>
        <w:tab/>
      </w:r>
      <w:r w:rsidR="00B101C3" w:rsidRPr="00CA0C8C">
        <w:rPr>
          <w:rFonts w:ascii="Georgia" w:eastAsia="Times New Roman" w:hAnsi="Georgia" w:cs="Arial"/>
          <w:sz w:val="22"/>
          <w:szCs w:val="22"/>
        </w:rPr>
        <w:t>All Holders of Standard Special Provisions</w:t>
      </w:r>
    </w:p>
    <w:p w14:paraId="1656E80C" w14:textId="77777777" w:rsidR="00EA3CE6" w:rsidRPr="00CA0C8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</w:p>
    <w:p w14:paraId="1F10C404" w14:textId="77777777" w:rsidR="00EA3CE6" w:rsidRPr="00CA0C8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  <w:r w:rsidRPr="00CA0C8C">
        <w:rPr>
          <w:rFonts w:ascii="Georgia" w:eastAsia="Times New Roman" w:hAnsi="Georgia" w:cs="Arial"/>
          <w:sz w:val="22"/>
          <w:szCs w:val="22"/>
        </w:rPr>
        <w:tab/>
      </w:r>
      <w:r w:rsidRPr="00CA0C8C">
        <w:rPr>
          <w:rFonts w:ascii="Georgia" w:eastAsia="Times New Roman" w:hAnsi="Georgia" w:cs="Arial"/>
          <w:sz w:val="22"/>
          <w:szCs w:val="22"/>
        </w:rPr>
        <w:tab/>
      </w:r>
    </w:p>
    <w:p w14:paraId="613C9502" w14:textId="77777777" w:rsidR="00EA3CE6" w:rsidRPr="00CA0C8C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Georgia" w:eastAsia="Times New Roman" w:hAnsi="Georgia" w:cs="Arial"/>
          <w:sz w:val="22"/>
          <w:szCs w:val="22"/>
        </w:rPr>
      </w:pPr>
    </w:p>
    <w:p w14:paraId="6C2D5979" w14:textId="693CBDE1" w:rsidR="00EA3CE6" w:rsidRPr="00CA0C8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  <w:r w:rsidRPr="00CA0C8C">
        <w:rPr>
          <w:rFonts w:ascii="Georgia" w:eastAsia="Times New Roman" w:hAnsi="Georgia" w:cs="Arial"/>
          <w:b/>
          <w:bCs/>
          <w:sz w:val="22"/>
          <w:szCs w:val="22"/>
        </w:rPr>
        <w:t>FROM</w:t>
      </w:r>
      <w:r w:rsidRPr="00CA0C8C">
        <w:rPr>
          <w:rFonts w:ascii="Georgia" w:eastAsia="Times New Roman" w:hAnsi="Georgia" w:cs="Arial"/>
          <w:sz w:val="22"/>
          <w:szCs w:val="22"/>
        </w:rPr>
        <w:t>:</w:t>
      </w:r>
      <w:r w:rsidRPr="00CA0C8C">
        <w:rPr>
          <w:rFonts w:ascii="Georgia" w:eastAsia="Times New Roman" w:hAnsi="Georgia" w:cs="Arial"/>
          <w:sz w:val="22"/>
          <w:szCs w:val="22"/>
        </w:rPr>
        <w:tab/>
      </w:r>
      <w:r w:rsidR="00B101C3" w:rsidRPr="00CA0C8C">
        <w:rPr>
          <w:rFonts w:ascii="Georgia" w:eastAsia="Times New Roman" w:hAnsi="Georgia" w:cs="Arial"/>
          <w:sz w:val="22"/>
          <w:szCs w:val="22"/>
        </w:rPr>
        <w:t xml:space="preserve">Larry </w:t>
      </w:r>
      <w:proofErr w:type="spellStart"/>
      <w:r w:rsidR="00B101C3" w:rsidRPr="00CA0C8C">
        <w:rPr>
          <w:rFonts w:ascii="Georgia" w:eastAsia="Times New Roman" w:hAnsi="Georgia" w:cs="Arial"/>
          <w:sz w:val="22"/>
          <w:szCs w:val="22"/>
        </w:rPr>
        <w:t>Brinck</w:t>
      </w:r>
      <w:proofErr w:type="spellEnd"/>
      <w:r w:rsidR="00B101C3" w:rsidRPr="00CA0C8C">
        <w:rPr>
          <w:rFonts w:ascii="Georgia" w:eastAsia="Times New Roman" w:hAnsi="Georgia" w:cs="Arial"/>
          <w:sz w:val="22"/>
          <w:szCs w:val="22"/>
        </w:rPr>
        <w:t>, Standards and Specifications Engineer</w:t>
      </w:r>
    </w:p>
    <w:p w14:paraId="22CE5871" w14:textId="77777777" w:rsidR="00EA3CE6" w:rsidRPr="00CA0C8C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Georgia" w:eastAsia="Times New Roman" w:hAnsi="Georgia" w:cs="Arial"/>
          <w:sz w:val="22"/>
          <w:szCs w:val="22"/>
        </w:rPr>
      </w:pPr>
    </w:p>
    <w:p w14:paraId="5C8856C1" w14:textId="65E8656E" w:rsidR="0024537E" w:rsidRPr="00CA0C8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Georgia" w:eastAsia="Times New Roman" w:hAnsi="Georgia" w:cs="Arial"/>
          <w:sz w:val="22"/>
          <w:szCs w:val="22"/>
        </w:rPr>
      </w:pPr>
      <w:r w:rsidRPr="00CA0C8C">
        <w:rPr>
          <w:rFonts w:ascii="Georgia" w:eastAsia="Times New Roman" w:hAnsi="Georgia" w:cs="Arial"/>
          <w:b/>
          <w:bCs/>
          <w:sz w:val="22"/>
          <w:szCs w:val="22"/>
        </w:rPr>
        <w:t>SUBJECT</w:t>
      </w:r>
      <w:r w:rsidRPr="00CA0C8C">
        <w:rPr>
          <w:rFonts w:ascii="Georgia" w:eastAsia="Times New Roman" w:hAnsi="Georgia" w:cs="Arial"/>
          <w:sz w:val="22"/>
          <w:szCs w:val="22"/>
        </w:rPr>
        <w:t>:</w:t>
      </w:r>
      <w:r w:rsidRPr="00CA0C8C">
        <w:rPr>
          <w:rFonts w:ascii="Georgia" w:eastAsia="Times New Roman" w:hAnsi="Georgia" w:cs="Arial"/>
          <w:sz w:val="22"/>
          <w:szCs w:val="22"/>
        </w:rPr>
        <w:tab/>
      </w:r>
      <w:r w:rsidR="00B45399" w:rsidRPr="00CA0C8C">
        <w:rPr>
          <w:rFonts w:ascii="Georgia" w:eastAsia="Times New Roman" w:hAnsi="Georgia" w:cs="Arial"/>
          <w:sz w:val="22"/>
          <w:szCs w:val="22"/>
        </w:rPr>
        <w:t xml:space="preserve">Revision of Section 106, </w:t>
      </w:r>
      <w:r w:rsidR="00CA0C8C" w:rsidRPr="00CA0C8C">
        <w:rPr>
          <w:rFonts w:ascii="Georgia" w:eastAsia="Times New Roman" w:hAnsi="Georgia" w:cs="Arial"/>
          <w:sz w:val="22"/>
          <w:szCs w:val="22"/>
        </w:rPr>
        <w:t xml:space="preserve">Modified </w:t>
      </w:r>
      <w:r w:rsidR="00B45399" w:rsidRPr="00CA0C8C">
        <w:rPr>
          <w:rFonts w:ascii="Georgia" w:eastAsia="Times New Roman" w:hAnsi="Georgia" w:cs="Arial"/>
          <w:sz w:val="22"/>
          <w:szCs w:val="22"/>
        </w:rPr>
        <w:t xml:space="preserve">Epoxy Pavement Marking Acceptance </w:t>
      </w:r>
      <w:r w:rsidR="00CA0C8C">
        <w:rPr>
          <w:rFonts w:ascii="Georgia" w:eastAsia="Times New Roman" w:hAnsi="Georgia" w:cs="Arial"/>
          <w:sz w:val="22"/>
          <w:szCs w:val="22"/>
        </w:rPr>
        <w:br/>
      </w:r>
      <w:bookmarkStart w:id="0" w:name="_GoBack"/>
      <w:bookmarkEnd w:id="0"/>
      <w:r w:rsidR="00B45399" w:rsidRPr="00CA0C8C">
        <w:rPr>
          <w:rFonts w:ascii="Georgia" w:eastAsia="Times New Roman" w:hAnsi="Georgia" w:cs="Arial"/>
          <w:sz w:val="22"/>
          <w:szCs w:val="22"/>
        </w:rPr>
        <w:t>and Pay Factors</w:t>
      </w:r>
    </w:p>
    <w:p w14:paraId="498F0AF7" w14:textId="53B87685" w:rsidR="0024537E" w:rsidRPr="00CA0C8C" w:rsidRDefault="0024537E" w:rsidP="00CA0C8C">
      <w:pPr>
        <w:pStyle w:val="body"/>
        <w:rPr>
          <w:rFonts w:ascii="Georgia" w:hAnsi="Georgia"/>
          <w:color w:val="auto"/>
          <w:sz w:val="22"/>
          <w:szCs w:val="22"/>
        </w:rPr>
      </w:pPr>
      <w:r w:rsidRPr="00CA0C8C">
        <w:rPr>
          <w:rFonts w:ascii="Georgia" w:hAnsi="Georgia"/>
          <w:color w:val="auto"/>
          <w:sz w:val="22"/>
          <w:szCs w:val="22"/>
        </w:rPr>
        <w:t>Effective this date, our unit is</w:t>
      </w:r>
      <w:r w:rsidR="00F4270C" w:rsidRPr="00CA0C8C">
        <w:rPr>
          <w:rFonts w:ascii="Georgia" w:hAnsi="Georgia"/>
          <w:color w:val="auto"/>
          <w:sz w:val="22"/>
          <w:szCs w:val="22"/>
        </w:rPr>
        <w:t xml:space="preserve"> issuing a new standard special provision</w:t>
      </w:r>
      <w:r w:rsidR="00CA0C8C" w:rsidRPr="00CA0C8C">
        <w:rPr>
          <w:rFonts w:ascii="Georgia" w:hAnsi="Georgia"/>
          <w:color w:val="auto"/>
          <w:sz w:val="22"/>
          <w:szCs w:val="22"/>
        </w:rPr>
        <w:t xml:space="preserve"> </w:t>
      </w:r>
      <w:r w:rsidR="00CA0C8C" w:rsidRPr="00CA0C8C">
        <w:rPr>
          <w:rFonts w:ascii="Georgia" w:hAnsi="Georgia"/>
          <w:color w:val="auto"/>
          <w:sz w:val="22"/>
          <w:szCs w:val="22"/>
        </w:rPr>
        <w:t xml:space="preserve">Revision of </w:t>
      </w:r>
      <w:r w:rsidR="00CA0C8C">
        <w:rPr>
          <w:rFonts w:ascii="Georgia" w:hAnsi="Georgia"/>
          <w:color w:val="auto"/>
          <w:sz w:val="22"/>
          <w:szCs w:val="22"/>
        </w:rPr>
        <w:t xml:space="preserve"> S</w:t>
      </w:r>
      <w:r w:rsidR="00CA0C8C" w:rsidRPr="00CA0C8C">
        <w:rPr>
          <w:rFonts w:ascii="Georgia" w:hAnsi="Georgia"/>
          <w:color w:val="auto"/>
          <w:sz w:val="22"/>
          <w:szCs w:val="22"/>
        </w:rPr>
        <w:t>ection 106, Modified Epoxy Pavement Marking Acceptance and Pay Factors</w:t>
      </w:r>
      <w:r w:rsidR="00CA0C8C" w:rsidRPr="00CA0C8C">
        <w:rPr>
          <w:rFonts w:ascii="Georgia" w:hAnsi="Georgia"/>
          <w:color w:val="auto"/>
          <w:sz w:val="22"/>
          <w:szCs w:val="22"/>
        </w:rPr>
        <w:t xml:space="preserve">. </w:t>
      </w:r>
      <w:r w:rsidRPr="00CA0C8C">
        <w:rPr>
          <w:rFonts w:ascii="Georgia" w:hAnsi="Georgia"/>
          <w:color w:val="auto"/>
          <w:sz w:val="22"/>
          <w:szCs w:val="22"/>
        </w:rPr>
        <w:t xml:space="preserve"> This </w:t>
      </w:r>
      <w:r w:rsidR="007F483E" w:rsidRPr="00CA0C8C">
        <w:rPr>
          <w:rFonts w:ascii="Georgia" w:hAnsi="Georgia"/>
          <w:color w:val="auto"/>
          <w:sz w:val="22"/>
          <w:szCs w:val="22"/>
        </w:rPr>
        <w:t>new</w:t>
      </w:r>
      <w:r w:rsidRPr="00CA0C8C">
        <w:rPr>
          <w:rFonts w:ascii="Georgia" w:hAnsi="Georgia"/>
          <w:color w:val="auto"/>
          <w:sz w:val="22"/>
          <w:szCs w:val="22"/>
        </w:rPr>
        <w:t xml:space="preserve"> </w:t>
      </w:r>
      <w:r w:rsidR="002D6B33" w:rsidRPr="00CA0C8C">
        <w:rPr>
          <w:rFonts w:ascii="Georgia" w:hAnsi="Georgia"/>
          <w:color w:val="auto"/>
          <w:sz w:val="22"/>
          <w:szCs w:val="22"/>
        </w:rPr>
        <w:t xml:space="preserve">standard special provision is </w:t>
      </w:r>
      <w:r w:rsidR="00B45399" w:rsidRPr="00CA0C8C">
        <w:rPr>
          <w:rFonts w:ascii="Georgia" w:hAnsi="Georgia"/>
          <w:color w:val="auto"/>
          <w:sz w:val="22"/>
          <w:szCs w:val="22"/>
        </w:rPr>
        <w:t>1</w:t>
      </w:r>
      <w:r w:rsidR="00645762" w:rsidRPr="00CA0C8C">
        <w:rPr>
          <w:rFonts w:ascii="Georgia" w:hAnsi="Georgia"/>
          <w:color w:val="auto"/>
          <w:sz w:val="22"/>
          <w:szCs w:val="22"/>
        </w:rPr>
        <w:t xml:space="preserve"> </w:t>
      </w:r>
      <w:r w:rsidR="00645762" w:rsidRPr="00CA0C8C">
        <w:rPr>
          <w:rFonts w:ascii="Georgia" w:hAnsi="Georgia"/>
          <w:color w:val="auto"/>
          <w:sz w:val="22"/>
          <w:szCs w:val="22"/>
        </w:rPr>
        <w:fldChar w:fldCharType="begin"/>
      </w:r>
      <w:r w:rsidR="00645762" w:rsidRPr="00CA0C8C">
        <w:rPr>
          <w:rFonts w:ascii="Georgia" w:hAnsi="Georgia"/>
          <w:color w:val="auto"/>
          <w:sz w:val="22"/>
          <w:szCs w:val="22"/>
        </w:rPr>
        <w:instrText xml:space="preserve"> FILLIN  Pages  \* MERGEFORMAT </w:instrText>
      </w:r>
      <w:r w:rsidR="00645762" w:rsidRPr="00CA0C8C">
        <w:rPr>
          <w:rFonts w:ascii="Georgia" w:hAnsi="Georgia"/>
          <w:color w:val="auto"/>
          <w:sz w:val="22"/>
          <w:szCs w:val="22"/>
        </w:rPr>
        <w:fldChar w:fldCharType="end"/>
      </w:r>
      <w:r w:rsidRPr="00CA0C8C">
        <w:rPr>
          <w:rFonts w:ascii="Georgia" w:hAnsi="Georgia"/>
          <w:color w:val="auto"/>
          <w:sz w:val="22"/>
          <w:szCs w:val="22"/>
        </w:rPr>
        <w:t xml:space="preserve">page long. </w:t>
      </w:r>
    </w:p>
    <w:p w14:paraId="6044A86E" w14:textId="77777777" w:rsidR="0024537E" w:rsidRPr="00CA0C8C" w:rsidRDefault="0024537E" w:rsidP="00CA0C8C">
      <w:pPr>
        <w:pStyle w:val="body"/>
        <w:rPr>
          <w:rFonts w:ascii="Georgia" w:hAnsi="Georgia"/>
          <w:color w:val="auto"/>
          <w:sz w:val="22"/>
          <w:szCs w:val="22"/>
        </w:rPr>
      </w:pPr>
    </w:p>
    <w:p w14:paraId="6E166AFF" w14:textId="66A7A8C7" w:rsidR="0024537E" w:rsidRPr="00CA0C8C" w:rsidRDefault="0024537E" w:rsidP="00CA0C8C">
      <w:pPr>
        <w:pStyle w:val="body"/>
        <w:rPr>
          <w:rFonts w:ascii="Georgia" w:hAnsi="Georgia"/>
          <w:color w:val="auto"/>
          <w:sz w:val="22"/>
          <w:szCs w:val="22"/>
        </w:rPr>
      </w:pPr>
      <w:r w:rsidRPr="00CA0C8C">
        <w:rPr>
          <w:rFonts w:ascii="Georgia" w:hAnsi="Georgia"/>
          <w:color w:val="auto"/>
          <w:sz w:val="22"/>
          <w:szCs w:val="22"/>
        </w:rPr>
        <w:t xml:space="preserve">Use this </w:t>
      </w:r>
      <w:r w:rsidR="0079587B" w:rsidRPr="00CA0C8C">
        <w:rPr>
          <w:rFonts w:ascii="Georgia" w:hAnsi="Georgia"/>
          <w:color w:val="auto"/>
          <w:sz w:val="22"/>
          <w:szCs w:val="22"/>
        </w:rPr>
        <w:t>new</w:t>
      </w:r>
      <w:r w:rsidRPr="00CA0C8C">
        <w:rPr>
          <w:rFonts w:ascii="Georgia" w:hAnsi="Georgia"/>
          <w:color w:val="auto"/>
          <w:sz w:val="22"/>
          <w:szCs w:val="22"/>
        </w:rPr>
        <w:t xml:space="preserve"> standar</w:t>
      </w:r>
      <w:r w:rsidR="00B45399" w:rsidRPr="00CA0C8C">
        <w:rPr>
          <w:rFonts w:ascii="Georgia" w:hAnsi="Georgia"/>
          <w:color w:val="auto"/>
          <w:sz w:val="22"/>
          <w:szCs w:val="22"/>
        </w:rPr>
        <w:t>d special provision in projects having</w:t>
      </w:r>
      <w:r w:rsidR="00CA0C8C">
        <w:rPr>
          <w:rFonts w:ascii="Georgia" w:hAnsi="Georgia"/>
          <w:color w:val="auto"/>
          <w:sz w:val="22"/>
          <w:szCs w:val="22"/>
        </w:rPr>
        <w:t xml:space="preserve"> modified</w:t>
      </w:r>
      <w:r w:rsidR="00B45399" w:rsidRPr="00CA0C8C">
        <w:rPr>
          <w:rFonts w:ascii="Georgia" w:hAnsi="Georgia"/>
          <w:color w:val="auto"/>
          <w:sz w:val="22"/>
          <w:szCs w:val="22"/>
        </w:rPr>
        <w:t xml:space="preserve"> epoxy pavement marking,</w:t>
      </w:r>
      <w:r w:rsidR="002D6B33" w:rsidRPr="00CA0C8C">
        <w:rPr>
          <w:rFonts w:ascii="Georgia" w:hAnsi="Georgia"/>
          <w:color w:val="auto"/>
          <w:sz w:val="22"/>
          <w:szCs w:val="22"/>
        </w:rPr>
        <w:t xml:space="preserve"> </w:t>
      </w:r>
      <w:r w:rsidRPr="00CA0C8C">
        <w:rPr>
          <w:rFonts w:ascii="Georgia" w:hAnsi="Georgia"/>
          <w:color w:val="auto"/>
          <w:sz w:val="22"/>
          <w:szCs w:val="22"/>
        </w:rPr>
        <w:t>beginning</w:t>
      </w:r>
      <w:r w:rsidR="00C925E7" w:rsidRPr="00CA0C8C">
        <w:rPr>
          <w:rFonts w:ascii="Georgia" w:hAnsi="Georgia"/>
          <w:color w:val="auto"/>
          <w:sz w:val="22"/>
          <w:szCs w:val="22"/>
        </w:rPr>
        <w:t xml:space="preserve"> with</w:t>
      </w:r>
      <w:r w:rsidRPr="00CA0C8C">
        <w:rPr>
          <w:rFonts w:ascii="Georgia" w:hAnsi="Georgia"/>
          <w:color w:val="auto"/>
          <w:sz w:val="22"/>
          <w:szCs w:val="22"/>
        </w:rPr>
        <w:t xml:space="preserve"> projec</w:t>
      </w:r>
      <w:r w:rsidR="0086424A" w:rsidRPr="00CA0C8C">
        <w:rPr>
          <w:rFonts w:ascii="Georgia" w:hAnsi="Georgia"/>
          <w:color w:val="auto"/>
          <w:sz w:val="22"/>
          <w:szCs w:val="22"/>
        </w:rPr>
        <w:t xml:space="preserve">ts advertised on or after </w:t>
      </w:r>
      <w:r w:rsidR="00B45399" w:rsidRPr="00CA0C8C">
        <w:rPr>
          <w:rFonts w:ascii="Georgia" w:hAnsi="Georgia"/>
          <w:color w:val="auto"/>
          <w:sz w:val="22"/>
          <w:szCs w:val="22"/>
        </w:rPr>
        <w:t>June 9, 2016</w:t>
      </w:r>
      <w:r w:rsidRPr="00CA0C8C">
        <w:rPr>
          <w:rFonts w:ascii="Georgia" w:hAnsi="Georgia"/>
          <w:color w:val="auto"/>
          <w:sz w:val="22"/>
          <w:szCs w:val="22"/>
        </w:rPr>
        <w:t xml:space="preserve">. </w:t>
      </w:r>
      <w:r w:rsidR="00C925E7" w:rsidRPr="00CA0C8C">
        <w:rPr>
          <w:rFonts w:ascii="Georgia" w:hAnsi="Georgia"/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CA0C8C" w:rsidRDefault="0024537E" w:rsidP="00CA0C8C">
      <w:pPr>
        <w:pStyle w:val="body"/>
        <w:rPr>
          <w:rFonts w:ascii="Georgia" w:hAnsi="Georgia"/>
          <w:color w:val="auto"/>
          <w:sz w:val="22"/>
          <w:szCs w:val="22"/>
        </w:rPr>
      </w:pPr>
    </w:p>
    <w:p w14:paraId="440E5B1A" w14:textId="745490E3" w:rsidR="00BD60DA" w:rsidRPr="00CA0C8C" w:rsidRDefault="0086424A" w:rsidP="00CA0C8C">
      <w:pPr>
        <w:pStyle w:val="body"/>
        <w:rPr>
          <w:rFonts w:ascii="Georgia" w:hAnsi="Georgia"/>
          <w:color w:val="auto"/>
          <w:sz w:val="22"/>
          <w:szCs w:val="22"/>
        </w:rPr>
      </w:pPr>
      <w:r w:rsidRPr="00CA0C8C">
        <w:rPr>
          <w:rFonts w:ascii="Georgia" w:hAnsi="Georgia"/>
          <w:color w:val="auto"/>
          <w:sz w:val="22"/>
          <w:szCs w:val="22"/>
        </w:rPr>
        <w:t xml:space="preserve">This new standard special provision </w:t>
      </w:r>
      <w:r w:rsidR="00B45399" w:rsidRPr="00CA0C8C">
        <w:rPr>
          <w:rFonts w:ascii="Georgia" w:hAnsi="Georgia"/>
          <w:color w:val="auto"/>
          <w:sz w:val="22"/>
          <w:szCs w:val="22"/>
        </w:rPr>
        <w:t>defines the requirements for testing retroreflectivity in</w:t>
      </w:r>
      <w:r w:rsidR="00CA0C8C">
        <w:rPr>
          <w:rFonts w:ascii="Georgia" w:hAnsi="Georgia"/>
          <w:color w:val="auto"/>
          <w:sz w:val="22"/>
          <w:szCs w:val="22"/>
        </w:rPr>
        <w:t xml:space="preserve"> modified</w:t>
      </w:r>
      <w:r w:rsidR="00B45399" w:rsidRPr="00CA0C8C">
        <w:rPr>
          <w:rFonts w:ascii="Georgia" w:hAnsi="Georgia"/>
          <w:color w:val="auto"/>
          <w:sz w:val="22"/>
          <w:szCs w:val="22"/>
        </w:rPr>
        <w:t xml:space="preserve"> epoxy pavement marking, and the price reductio</w:t>
      </w:r>
      <w:r w:rsidR="00CA0C8C">
        <w:rPr>
          <w:rFonts w:ascii="Georgia" w:hAnsi="Georgia"/>
          <w:color w:val="auto"/>
          <w:sz w:val="22"/>
          <w:szCs w:val="22"/>
        </w:rPr>
        <w:t>n factors for failing to meet</w:t>
      </w:r>
      <w:r w:rsidR="00B45399" w:rsidRPr="00CA0C8C">
        <w:rPr>
          <w:rFonts w:ascii="Georgia" w:hAnsi="Georgia"/>
          <w:color w:val="auto"/>
          <w:sz w:val="22"/>
          <w:szCs w:val="22"/>
        </w:rPr>
        <w:t xml:space="preserve"> the required retroreflectivity.</w:t>
      </w:r>
    </w:p>
    <w:p w14:paraId="6123A6AA" w14:textId="7C076DDB" w:rsidR="00EA3CE6" w:rsidRPr="00CA0C8C" w:rsidRDefault="00C71BE4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  <w:r w:rsidRPr="00CA0C8C">
        <w:rPr>
          <w:rFonts w:ascii="Georgia" w:eastAsia="Times New Roman" w:hAnsi="Georgia" w:cs="Arial"/>
          <w:color w:val="auto"/>
          <w:sz w:val="22"/>
          <w:szCs w:val="22"/>
        </w:rPr>
        <w:t xml:space="preserve"> </w:t>
      </w:r>
    </w:p>
    <w:p w14:paraId="50B7B6D0" w14:textId="41EED0E7" w:rsidR="00E34B89" w:rsidRDefault="00E34B89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  <w:r w:rsidRPr="00CA0C8C">
        <w:rPr>
          <w:rFonts w:ascii="Georgia" w:eastAsia="Times New Roman" w:hAnsi="Georgia" w:cs="Arial"/>
          <w:color w:val="auto"/>
          <w:sz w:val="22"/>
          <w:szCs w:val="22"/>
        </w:rPr>
        <w:t>Those of you who keep a book of Standard Special Pro</w:t>
      </w:r>
      <w:r w:rsidR="002D6B33" w:rsidRPr="00CA0C8C">
        <w:rPr>
          <w:rFonts w:ascii="Georgia" w:eastAsia="Times New Roman" w:hAnsi="Georgia" w:cs="Arial"/>
          <w:color w:val="auto"/>
          <w:sz w:val="22"/>
          <w:szCs w:val="22"/>
        </w:rPr>
        <w:t xml:space="preserve">visions </w:t>
      </w:r>
      <w:r w:rsidR="0086424A" w:rsidRPr="00CA0C8C">
        <w:rPr>
          <w:rFonts w:ascii="Georgia" w:eastAsia="Times New Roman" w:hAnsi="Georgia" w:cs="Arial"/>
          <w:color w:val="auto"/>
          <w:sz w:val="22"/>
          <w:szCs w:val="22"/>
        </w:rPr>
        <w:t>should add this new standard special provision to your file</w:t>
      </w:r>
      <w:r w:rsidRPr="00CA0C8C">
        <w:rPr>
          <w:rFonts w:ascii="Georgia" w:eastAsia="Times New Roman" w:hAnsi="Georgia" w:cs="Arial"/>
          <w:color w:val="auto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089A0475" w14:textId="77777777" w:rsidR="00CA0C8C" w:rsidRPr="00CA0C8C" w:rsidRDefault="00CA0C8C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</w:p>
    <w:p w14:paraId="64A9833C" w14:textId="1E9BD48F" w:rsidR="00FD5C37" w:rsidRPr="00CA0C8C" w:rsidRDefault="00E34B89" w:rsidP="00CA0C8C">
      <w:pPr>
        <w:pStyle w:val="body"/>
        <w:rPr>
          <w:rStyle w:val="Hyperlink"/>
          <w:rFonts w:ascii="Georgia" w:eastAsia="Times New Roman" w:hAnsi="Georgia" w:cs="Arial"/>
          <w:color w:val="auto"/>
          <w:sz w:val="20"/>
          <w:szCs w:val="20"/>
        </w:rPr>
      </w:pPr>
      <w:r w:rsidRPr="00CA0C8C">
        <w:rPr>
          <w:rFonts w:ascii="Georgia" w:eastAsia="Times New Roman" w:hAnsi="Georgia" w:cs="Arial"/>
          <w:color w:val="auto"/>
          <w:sz w:val="20"/>
          <w:szCs w:val="20"/>
        </w:rPr>
        <w:t xml:space="preserve"> </w:t>
      </w:r>
      <w:hyperlink r:id="rId8" w:history="1">
        <w:r w:rsidR="00FD5C37" w:rsidRPr="00CA0C8C">
          <w:rPr>
            <w:rStyle w:val="Hyperlink"/>
            <w:rFonts w:ascii="Georgia" w:eastAsia="Times New Roman" w:hAnsi="Georgia" w:cs="Arial"/>
            <w:color w:val="auto"/>
            <w:sz w:val="20"/>
            <w:szCs w:val="20"/>
          </w:rPr>
          <w:t>https://www.codot.gov/business/designsupport/construction-specifications/2011-Specs</w:t>
        </w:r>
      </w:hyperlink>
    </w:p>
    <w:p w14:paraId="17A9B17B" w14:textId="77777777" w:rsidR="00CA0C8C" w:rsidRPr="00CA0C8C" w:rsidRDefault="00CA0C8C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</w:p>
    <w:p w14:paraId="480A0F7A" w14:textId="38BABFF6" w:rsidR="00FD5C37" w:rsidRDefault="00FD5C37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  <w:r w:rsidRPr="00CA0C8C">
        <w:rPr>
          <w:rFonts w:ascii="Georgia" w:eastAsia="Times New Roman" w:hAnsi="Georgia" w:cs="Arial"/>
          <w:color w:val="auto"/>
          <w:sz w:val="22"/>
          <w:szCs w:val="22"/>
        </w:rPr>
        <w:t>Please scroll down and visit the hyperlink, “Recently Issued Special Provisions”.</w:t>
      </w:r>
    </w:p>
    <w:p w14:paraId="62478581" w14:textId="77777777" w:rsidR="00CA0C8C" w:rsidRPr="00CA0C8C" w:rsidRDefault="00CA0C8C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</w:p>
    <w:p w14:paraId="6F631CAD" w14:textId="485010A8" w:rsidR="00FD5C37" w:rsidRPr="00CA0C8C" w:rsidRDefault="00FD5C37" w:rsidP="00CA0C8C">
      <w:pPr>
        <w:pStyle w:val="body"/>
        <w:rPr>
          <w:rFonts w:ascii="Georgia" w:eastAsia="Times New Roman" w:hAnsi="Georgia" w:cs="Arial"/>
          <w:color w:val="auto"/>
          <w:sz w:val="22"/>
          <w:szCs w:val="22"/>
        </w:rPr>
      </w:pPr>
      <w:r w:rsidRPr="00CA0C8C">
        <w:rPr>
          <w:rFonts w:ascii="Georgia" w:eastAsia="Times New Roman" w:hAnsi="Georgia" w:cs="Arial"/>
          <w:color w:val="auto"/>
          <w:sz w:val="22"/>
          <w:szCs w:val="22"/>
        </w:rPr>
        <w:t>If you have any questions or comments, please contact this office.</w:t>
      </w:r>
    </w:p>
    <w:p w14:paraId="32DB1475" w14:textId="77777777" w:rsidR="00EA3CE6" w:rsidRPr="00CA0C8C" w:rsidRDefault="00EA3CE6" w:rsidP="00CA0C8C">
      <w:pPr>
        <w:pStyle w:val="body"/>
        <w:rPr>
          <w:rFonts w:ascii="Georgia" w:hAnsi="Georgia"/>
          <w:noProof w:val="0"/>
          <w:color w:val="auto"/>
          <w:sz w:val="22"/>
          <w:szCs w:val="22"/>
        </w:rPr>
      </w:pPr>
    </w:p>
    <w:p w14:paraId="5D3484FA" w14:textId="77777777" w:rsidR="00370CDA" w:rsidRPr="00CA0C8C" w:rsidRDefault="00370CDA" w:rsidP="00FE454E">
      <w:pPr>
        <w:pStyle w:val="body"/>
        <w:ind w:right="0"/>
        <w:rPr>
          <w:rFonts w:ascii="Georgia" w:hAnsi="Georgia"/>
          <w:color w:val="auto"/>
          <w:sz w:val="22"/>
          <w:szCs w:val="22"/>
        </w:rPr>
      </w:pPr>
    </w:p>
    <w:sectPr w:rsidR="00370CDA" w:rsidRPr="00CA0C8C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9EDA0" w14:textId="77777777" w:rsidR="005D5593" w:rsidRDefault="005D5593" w:rsidP="00370CDA">
      <w:r>
        <w:separator/>
      </w:r>
    </w:p>
  </w:endnote>
  <w:endnote w:type="continuationSeparator" w:id="0">
    <w:p w14:paraId="02E476B7" w14:textId="77777777" w:rsidR="005D5593" w:rsidRDefault="005D559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8DDA" w14:textId="77777777" w:rsidR="005D5593" w:rsidRDefault="005D5593" w:rsidP="00370CDA">
      <w:r>
        <w:separator/>
      </w:r>
    </w:p>
  </w:footnote>
  <w:footnote w:type="continuationSeparator" w:id="0">
    <w:p w14:paraId="5F42CE7C" w14:textId="77777777" w:rsidR="005D5593" w:rsidRDefault="005D559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346284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5D5593"/>
    <w:rsid w:val="00645762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B101C3"/>
    <w:rsid w:val="00B340AC"/>
    <w:rsid w:val="00B45399"/>
    <w:rsid w:val="00BB4F18"/>
    <w:rsid w:val="00BB5A81"/>
    <w:rsid w:val="00BD60DA"/>
    <w:rsid w:val="00BF0EE0"/>
    <w:rsid w:val="00C01936"/>
    <w:rsid w:val="00C71BE4"/>
    <w:rsid w:val="00C925E7"/>
    <w:rsid w:val="00CA0C8C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2016-05-03T15:58:00Z</dcterms:created>
  <dcterms:modified xsi:type="dcterms:W3CDTF">2016-05-13T17:18:00Z</dcterms:modified>
</cp:coreProperties>
</file>